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2" w:rsidRDefault="00614CB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常州大学省级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446BD2" w:rsidRDefault="00614CB2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</w:t>
      </w:r>
      <w:r>
        <w:rPr>
          <w:rFonts w:ascii="宋体" w:hAnsi="宋体"/>
          <w:b/>
          <w:sz w:val="28"/>
          <w:szCs w:val="28"/>
          <w:shd w:val="clear" w:color="auto" w:fill="FFFFFF"/>
        </w:rPr>
        <w:t>GZSP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27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高职教育热点专项培训）开班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446BD2" w:rsidRDefault="00446BD2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446BD2" w:rsidRDefault="00614CB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446BD2" w:rsidRDefault="00614CB2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根据《关于做好2022年江苏省高职院校教师国家级和省级培训项目实施工作的通知》（苏高职培函〔2022〕5 号）文件要求，我校现将相关江苏省高职教育热点专项培训项目培训报到事项，具体通知如下：</w:t>
      </w:r>
    </w:p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    2022年8月21日下午报到，8月22日-8月26日培训。</w:t>
      </w:r>
    </w:p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1.报到地点：常大宾馆一楼大厅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          （常州市武进区滆湖中路21号常州大学北门旁）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2.住宿地点：常大宾馆</w:t>
      </w:r>
    </w:p>
    <w:p w:rsidR="00446BD2" w:rsidRDefault="00614CB2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446BD2" w:rsidRDefault="00614CB2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参考（培训经费、食宿费由国家财政专项经费承担，交通费由学员所在单位承担，培训期间食宿统一安排等）</w:t>
      </w:r>
    </w:p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四、携带物品（请核实）</w:t>
      </w:r>
    </w:p>
    <w:p w:rsidR="00446BD2" w:rsidRDefault="00614CB2">
      <w:pPr>
        <w:widowControl/>
        <w:adjustRightInd w:val="0"/>
        <w:snapToGrid w:val="0"/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1.</w:t>
      </w:r>
      <w:r>
        <w:rPr>
          <w:rFonts w:ascii="宋体" w:hAnsi="宋体" w:hint="eastAsia"/>
          <w:kern w:val="0"/>
          <w:sz w:val="24"/>
          <w:szCs w:val="24"/>
        </w:rPr>
        <w:t xml:space="preserve"> 登记表（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份，所在单位盖章）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="宋体" w:hAnsi="宋体" w:hint="eastAsia"/>
          <w:kern w:val="0"/>
          <w:sz w:val="24"/>
          <w:szCs w:val="24"/>
        </w:rPr>
        <w:t xml:space="preserve"> 任务表（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份，所在单位盖章）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>
        <w:rPr>
          <w:rFonts w:ascii="宋体" w:hAnsi="宋体"/>
          <w:kern w:val="0"/>
          <w:sz w:val="24"/>
          <w:szCs w:val="24"/>
        </w:rPr>
        <w:t xml:space="preserve"> 2</w:t>
      </w:r>
      <w:r>
        <w:rPr>
          <w:rFonts w:ascii="宋体" w:hAnsi="宋体" w:hint="eastAsia"/>
          <w:kern w:val="0"/>
          <w:sz w:val="24"/>
          <w:szCs w:val="24"/>
        </w:rPr>
        <w:t>寸免冠标准照片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张</w:t>
      </w:r>
    </w:p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人：吴康，倪杰，赵彩霞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联系电话：0519-86330332，0519-86330221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电子邮箱：wukang@cczu.edu.cn</w:t>
      </w:r>
    </w:p>
    <w:p w:rsidR="00446BD2" w:rsidRDefault="00614CB2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Pr="00614CB2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747382865</w:t>
      </w:r>
      <w:r>
        <w:rPr>
          <w:rFonts w:hint="eastAsia"/>
        </w:rPr>
        <w:t>（</w:t>
      </w:r>
      <w:r w:rsidRPr="00614CB2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2022年常州大学省高职培训班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）</w:t>
      </w:r>
    </w:p>
    <w:p w:rsidR="00446BD2" w:rsidRDefault="00614CB2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微信群：报到后再建</w:t>
      </w:r>
    </w:p>
    <w:bookmarkEnd w:id="0"/>
    <w:bookmarkEnd w:id="1"/>
    <w:p w:rsidR="00446BD2" w:rsidRDefault="00614CB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（1）常州北站：乘坐地铁1号线（南夏墅方向）至科教城北站（1号门出），步行360米,乘坐</w:t>
      </w:r>
      <w:r>
        <w:rPr>
          <w:rFonts w:asciiTheme="minorEastAsia" w:eastAsiaTheme="minorEastAsia" w:hAnsiTheme="minorEastAsia" w:cstheme="minorEastAsia"/>
          <w:sz w:val="24"/>
          <w:szCs w:val="24"/>
        </w:rPr>
        <w:t>H3路/K5路/B11路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（1站）至常州大学（武进校区）北门或步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行约860米至常州大学（武进校区）北门。从常州北站乘坐出租车约75元。</w:t>
      </w:r>
    </w:p>
    <w:p w:rsidR="00446BD2" w:rsidRDefault="00614CB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（2）常州火车站/常州汽车站：乘坐2路车至常州大学（武进校区）北门。乘坐出租车约30元。</w:t>
      </w:r>
    </w:p>
    <w:p w:rsidR="00446BD2" w:rsidRDefault="00446BD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446BD2" w:rsidRDefault="00446BD2" w:rsidP="00614CB2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446BD2" w:rsidRDefault="00614CB2" w:rsidP="00614CB2">
      <w:pPr>
        <w:spacing w:line="360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常州大学</w:t>
      </w:r>
    </w:p>
    <w:p w:rsidR="00446BD2" w:rsidRDefault="00614CB2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C4CC6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bookmarkStart w:id="2" w:name="_GoBack"/>
      <w:bookmarkEnd w:id="2"/>
    </w:p>
    <w:p w:rsidR="00446BD2" w:rsidRDefault="00614CB2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 校园周边交通图</w:t>
      </w:r>
    </w:p>
    <w:p w:rsidR="00446BD2" w:rsidRDefault="00614CB2">
      <w:r>
        <w:rPr>
          <w:noProof/>
        </w:rPr>
        <w:drawing>
          <wp:inline distT="0" distB="0" distL="0" distR="0">
            <wp:extent cx="5274310" cy="1972945"/>
            <wp:effectExtent l="0" t="0" r="0" b="0"/>
            <wp:docPr id="2" name="图片 2" descr="C:\Users\hp\Desktop\位置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位置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p w:rsidR="00446BD2" w:rsidRDefault="00446BD2"/>
    <w:sectPr w:rsidR="00446BD2" w:rsidSect="0078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B2" w:rsidRDefault="00614CB2" w:rsidP="00614CB2">
      <w:r>
        <w:separator/>
      </w:r>
    </w:p>
  </w:endnote>
  <w:endnote w:type="continuationSeparator" w:id="0">
    <w:p w:rsidR="00614CB2" w:rsidRDefault="00614CB2" w:rsidP="0061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B2" w:rsidRDefault="00614CB2" w:rsidP="00614CB2">
      <w:r>
        <w:separator/>
      </w:r>
    </w:p>
  </w:footnote>
  <w:footnote w:type="continuationSeparator" w:id="0">
    <w:p w:rsidR="00614CB2" w:rsidRDefault="00614CB2" w:rsidP="0061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08"/>
    <w:rsid w:val="0002508D"/>
    <w:rsid w:val="00106CDE"/>
    <w:rsid w:val="001538E2"/>
    <w:rsid w:val="001C4CC6"/>
    <w:rsid w:val="00234741"/>
    <w:rsid w:val="00251200"/>
    <w:rsid w:val="00251D78"/>
    <w:rsid w:val="00271E6D"/>
    <w:rsid w:val="002F12EB"/>
    <w:rsid w:val="00413D71"/>
    <w:rsid w:val="00416EC5"/>
    <w:rsid w:val="00422CC1"/>
    <w:rsid w:val="00446BD2"/>
    <w:rsid w:val="004922F6"/>
    <w:rsid w:val="004A20E1"/>
    <w:rsid w:val="004D15B2"/>
    <w:rsid w:val="005214B4"/>
    <w:rsid w:val="005255AE"/>
    <w:rsid w:val="00531F38"/>
    <w:rsid w:val="005754F8"/>
    <w:rsid w:val="00614CB2"/>
    <w:rsid w:val="006307F6"/>
    <w:rsid w:val="00653C60"/>
    <w:rsid w:val="00692538"/>
    <w:rsid w:val="006B1939"/>
    <w:rsid w:val="00707F91"/>
    <w:rsid w:val="00733550"/>
    <w:rsid w:val="007879D4"/>
    <w:rsid w:val="007B41F6"/>
    <w:rsid w:val="007E18DE"/>
    <w:rsid w:val="009130FB"/>
    <w:rsid w:val="00930A7D"/>
    <w:rsid w:val="009A0097"/>
    <w:rsid w:val="009D79E1"/>
    <w:rsid w:val="00A87EAD"/>
    <w:rsid w:val="00B033BB"/>
    <w:rsid w:val="00B258A9"/>
    <w:rsid w:val="00B80908"/>
    <w:rsid w:val="00BA7654"/>
    <w:rsid w:val="00BF09BA"/>
    <w:rsid w:val="00BF4B9D"/>
    <w:rsid w:val="00C22049"/>
    <w:rsid w:val="00C512FC"/>
    <w:rsid w:val="00CD5BAA"/>
    <w:rsid w:val="00CF1B7F"/>
    <w:rsid w:val="00D448F5"/>
    <w:rsid w:val="00DA5ED4"/>
    <w:rsid w:val="00DB79EB"/>
    <w:rsid w:val="00ED1BEF"/>
    <w:rsid w:val="00EE0C43"/>
    <w:rsid w:val="00EE6256"/>
    <w:rsid w:val="00F30EF6"/>
    <w:rsid w:val="00FC09EC"/>
    <w:rsid w:val="00FE0289"/>
    <w:rsid w:val="02534D0C"/>
    <w:rsid w:val="0B053054"/>
    <w:rsid w:val="18955154"/>
    <w:rsid w:val="1AE754BD"/>
    <w:rsid w:val="1BDD512B"/>
    <w:rsid w:val="1CA26E0E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7879D4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7879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8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78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7879D4"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6"/>
    <w:uiPriority w:val="99"/>
    <w:qFormat/>
    <w:rsid w:val="007879D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879D4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79D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175</Characters>
  <Application>Microsoft Office Word</Application>
  <DocSecurity>0</DocSecurity>
  <Lines>1</Lines>
  <Paragraphs>1</Paragraphs>
  <ScaleCrop>false</ScaleCrop>
  <Company>微软公司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微软用户</cp:lastModifiedBy>
  <cp:revision>13</cp:revision>
  <dcterms:created xsi:type="dcterms:W3CDTF">2018-03-20T05:44:00Z</dcterms:created>
  <dcterms:modified xsi:type="dcterms:W3CDTF">2022-05-11T05:03:00Z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1327EBB51B13478BB2A7D657F3FF357A</vt:lpwstr>
  </property>
</Properties>
</file>